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E7" w:rsidRPr="002D356E" w:rsidRDefault="00ED6DE7" w:rsidP="00651931">
      <w:pPr>
        <w:adjustRightInd w:val="0"/>
        <w:snapToGrid w:val="0"/>
        <w:spacing w:afterLines="50" w:after="156" w:line="276" w:lineRule="auto"/>
        <w:ind w:leftChars="-118" w:left="-2" w:hangingChars="117" w:hanging="281"/>
        <w:jc w:val="center"/>
        <w:rPr>
          <w:rFonts w:cs="Times New Roman"/>
          <w:b/>
          <w:kern w:val="0"/>
          <w:szCs w:val="24"/>
        </w:rPr>
      </w:pPr>
      <w:r w:rsidRPr="002D356E">
        <w:rPr>
          <w:rFonts w:cs="Times New Roman"/>
          <w:b/>
          <w:kern w:val="0"/>
          <w:szCs w:val="24"/>
        </w:rPr>
        <w:t>Curriculum of Computer Science and Technology for PhD students</w:t>
      </w:r>
    </w:p>
    <w:p w:rsidR="00481740" w:rsidRDefault="00481740" w:rsidP="00481740">
      <w:pPr>
        <w:spacing w:line="276" w:lineRule="auto"/>
        <w:rPr>
          <w:rFonts w:cs="Times New Roman"/>
          <w:sz w:val="21"/>
        </w:rPr>
      </w:pPr>
    </w:p>
    <w:p w:rsidR="00ED6DE7" w:rsidRPr="002D356E" w:rsidRDefault="00ED6DE7" w:rsidP="00ED6DE7">
      <w:pPr>
        <w:spacing w:line="276" w:lineRule="auto"/>
        <w:jc w:val="center"/>
        <w:rPr>
          <w:rFonts w:cs="Times New Roman"/>
          <w:sz w:val="21"/>
        </w:rPr>
      </w:pPr>
      <w:r w:rsidRPr="002D356E" w:rsidDel="00C0331F">
        <w:rPr>
          <w:rFonts w:cs="Times New Roman"/>
          <w:sz w:val="21"/>
        </w:rPr>
        <w:t xml:space="preserve">Table </w:t>
      </w:r>
      <w:r w:rsidR="00651931">
        <w:rPr>
          <w:rFonts w:cs="Times New Roman"/>
          <w:sz w:val="21"/>
        </w:rPr>
        <w:t>1</w:t>
      </w:r>
      <w:r w:rsidRPr="002D356E" w:rsidDel="00C0331F">
        <w:rPr>
          <w:rFonts w:cs="Times New Roman"/>
          <w:kern w:val="0"/>
          <w:sz w:val="21"/>
        </w:rPr>
        <w:t xml:space="preserve"> Curriculum of Computer Science and Technology for PhD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790"/>
        <w:gridCol w:w="3388"/>
        <w:gridCol w:w="996"/>
        <w:gridCol w:w="833"/>
      </w:tblGrid>
      <w:tr w:rsidR="00ED6DE7" w:rsidRPr="002D356E" w:rsidTr="00BA77E6">
        <w:trPr>
          <w:cantSplit/>
          <w:trHeight w:val="369"/>
          <w:jc w:val="center"/>
        </w:trPr>
        <w:tc>
          <w:tcPr>
            <w:tcW w:w="776" w:type="pct"/>
            <w:shd w:val="clear" w:color="auto" w:fill="DBE5F1"/>
            <w:vAlign w:val="center"/>
          </w:tcPr>
          <w:p w:rsidR="00ED6DE7" w:rsidRPr="002D356E" w:rsidRDefault="00ED6DE7" w:rsidP="00BA77E6">
            <w:pPr>
              <w:adjustRightInd w:val="0"/>
              <w:snapToGrid w:val="0"/>
              <w:spacing w:line="276" w:lineRule="auto"/>
              <w:jc w:val="center"/>
              <w:rPr>
                <w:rFonts w:cs="Times New Roman"/>
                <w:b/>
                <w:sz w:val="21"/>
              </w:rPr>
            </w:pPr>
            <w:r w:rsidRPr="002D356E">
              <w:rPr>
                <w:rFonts w:cs="Times New Roman"/>
                <w:b/>
                <w:sz w:val="21"/>
              </w:rPr>
              <w:t>Type</w:t>
            </w:r>
          </w:p>
        </w:tc>
        <w:tc>
          <w:tcPr>
            <w:tcW w:w="1079" w:type="pct"/>
            <w:shd w:val="clear" w:color="auto" w:fill="DBE5F1"/>
            <w:vAlign w:val="center"/>
          </w:tcPr>
          <w:p w:rsidR="00ED6DE7" w:rsidRPr="002D356E" w:rsidRDefault="00ED6DE7" w:rsidP="00BA77E6">
            <w:pPr>
              <w:adjustRightInd w:val="0"/>
              <w:snapToGrid w:val="0"/>
              <w:spacing w:line="276" w:lineRule="auto"/>
              <w:jc w:val="center"/>
              <w:rPr>
                <w:rFonts w:cs="Times New Roman"/>
                <w:b/>
                <w:sz w:val="21"/>
              </w:rPr>
            </w:pPr>
            <w:r w:rsidRPr="002D356E">
              <w:rPr>
                <w:rFonts w:cs="Times New Roman"/>
                <w:b/>
                <w:sz w:val="21"/>
              </w:rPr>
              <w:t>Course Code</w:t>
            </w:r>
          </w:p>
        </w:tc>
        <w:tc>
          <w:tcPr>
            <w:tcW w:w="2042" w:type="pct"/>
            <w:shd w:val="clear" w:color="auto" w:fill="DBE5F1"/>
            <w:vAlign w:val="center"/>
          </w:tcPr>
          <w:p w:rsidR="00ED6DE7" w:rsidRPr="002D356E" w:rsidRDefault="00ED6DE7" w:rsidP="00BA77E6">
            <w:pPr>
              <w:adjustRightInd w:val="0"/>
              <w:snapToGrid w:val="0"/>
              <w:spacing w:line="276" w:lineRule="auto"/>
              <w:jc w:val="center"/>
              <w:rPr>
                <w:rFonts w:cs="Times New Roman"/>
                <w:b/>
                <w:sz w:val="21"/>
              </w:rPr>
            </w:pPr>
            <w:r w:rsidRPr="002D356E">
              <w:rPr>
                <w:rFonts w:cs="Times New Roman"/>
                <w:b/>
                <w:sz w:val="21"/>
              </w:rPr>
              <w:t>Course Name</w:t>
            </w:r>
          </w:p>
        </w:tc>
        <w:tc>
          <w:tcPr>
            <w:tcW w:w="600" w:type="pct"/>
            <w:shd w:val="clear" w:color="auto" w:fill="DBE5F1"/>
            <w:vAlign w:val="center"/>
          </w:tcPr>
          <w:p w:rsidR="00ED6DE7" w:rsidRPr="002D356E" w:rsidRDefault="00ED6DE7" w:rsidP="00BA77E6">
            <w:pPr>
              <w:adjustRightInd w:val="0"/>
              <w:snapToGrid w:val="0"/>
              <w:spacing w:line="276" w:lineRule="auto"/>
              <w:jc w:val="center"/>
              <w:rPr>
                <w:rFonts w:cs="Times New Roman"/>
                <w:b/>
                <w:sz w:val="21"/>
              </w:rPr>
            </w:pPr>
            <w:r w:rsidRPr="002D356E">
              <w:rPr>
                <w:rFonts w:cs="Times New Roman"/>
                <w:b/>
                <w:sz w:val="21"/>
              </w:rPr>
              <w:t>Hours</w:t>
            </w:r>
          </w:p>
        </w:tc>
        <w:tc>
          <w:tcPr>
            <w:tcW w:w="502" w:type="pct"/>
            <w:shd w:val="clear" w:color="auto" w:fill="DBE5F1"/>
            <w:vAlign w:val="center"/>
          </w:tcPr>
          <w:p w:rsidR="00ED6DE7" w:rsidRPr="002D356E" w:rsidRDefault="00ED6DE7" w:rsidP="00BA77E6">
            <w:pPr>
              <w:adjustRightInd w:val="0"/>
              <w:snapToGrid w:val="0"/>
              <w:spacing w:line="276" w:lineRule="auto"/>
              <w:jc w:val="center"/>
              <w:rPr>
                <w:rFonts w:cs="Times New Roman"/>
                <w:b/>
                <w:sz w:val="21"/>
              </w:rPr>
            </w:pPr>
            <w:r w:rsidRPr="002D356E">
              <w:rPr>
                <w:rFonts w:cs="Times New Roman"/>
                <w:b/>
                <w:sz w:val="21"/>
              </w:rPr>
              <w:t>Credit</w:t>
            </w:r>
          </w:p>
        </w:tc>
      </w:tr>
      <w:tr w:rsidR="00ED6DE7" w:rsidRPr="002D356E" w:rsidTr="00BA77E6">
        <w:trPr>
          <w:cantSplit/>
          <w:trHeight w:val="369"/>
          <w:jc w:val="center"/>
        </w:trPr>
        <w:tc>
          <w:tcPr>
            <w:tcW w:w="776" w:type="pct"/>
            <w:vMerge w:val="restar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Public Degree Courses</w:t>
            </w: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B0800000Q</w:t>
            </w:r>
          </w:p>
        </w:tc>
        <w:tc>
          <w:tcPr>
            <w:tcW w:w="2042" w:type="pct"/>
            <w:vAlign w:val="center"/>
          </w:tcPr>
          <w:p w:rsidR="00ED6DE7" w:rsidRPr="002D356E" w:rsidRDefault="00ED6DE7" w:rsidP="00BA77E6">
            <w:pPr>
              <w:adjustRightInd w:val="0"/>
              <w:snapToGrid w:val="0"/>
              <w:spacing w:line="276" w:lineRule="auto"/>
              <w:jc w:val="left"/>
              <w:rPr>
                <w:rFonts w:cs="Times New Roman"/>
                <w:bCs/>
                <w:sz w:val="21"/>
              </w:rPr>
            </w:pPr>
            <w:r w:rsidRPr="002D356E">
              <w:rPr>
                <w:rFonts w:cs="Times New Roman"/>
                <w:bCs/>
                <w:sz w:val="21"/>
              </w:rPr>
              <w:t>Philosophy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English</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72</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restar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Discipline</w:t>
            </w:r>
          </w:p>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Degree Courses</w:t>
            </w:r>
          </w:p>
        </w:tc>
        <w:tc>
          <w:tcPr>
            <w:tcW w:w="1079" w:type="pct"/>
            <w:vMerge w:val="restar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B0300101Q</w:t>
            </w:r>
          </w:p>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(Select one out of seven courses)</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Computer mathematics</w:t>
            </w:r>
          </w:p>
        </w:tc>
        <w:tc>
          <w:tcPr>
            <w:tcW w:w="600" w:type="pct"/>
            <w:vMerge w:val="restar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Merge w:val="restar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Functional Analysis</w:t>
            </w:r>
          </w:p>
        </w:tc>
        <w:tc>
          <w:tcPr>
            <w:tcW w:w="600"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Merge/>
            <w:vAlign w:val="center"/>
          </w:tcPr>
          <w:p w:rsidR="00ED6DE7" w:rsidRPr="002D356E" w:rsidRDefault="00ED6DE7" w:rsidP="00BA77E6">
            <w:pPr>
              <w:adjustRightInd w:val="0"/>
              <w:snapToGrid w:val="0"/>
              <w:spacing w:line="276" w:lineRule="auto"/>
              <w:jc w:val="center"/>
              <w:rPr>
                <w:rFonts w:cs="Times New Roman"/>
                <w:sz w:val="21"/>
              </w:rPr>
            </w:pP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Statistics</w:t>
            </w:r>
          </w:p>
        </w:tc>
        <w:tc>
          <w:tcPr>
            <w:tcW w:w="600"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Merge/>
            <w:vAlign w:val="center"/>
          </w:tcPr>
          <w:p w:rsidR="00ED6DE7" w:rsidRPr="002D356E" w:rsidRDefault="00ED6DE7" w:rsidP="00BA77E6">
            <w:pPr>
              <w:adjustRightInd w:val="0"/>
              <w:snapToGrid w:val="0"/>
              <w:spacing w:line="276" w:lineRule="auto"/>
              <w:jc w:val="center"/>
              <w:rPr>
                <w:rFonts w:cs="Times New Roman"/>
                <w:sz w:val="21"/>
              </w:rPr>
            </w:pP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Matrix Analysis</w:t>
            </w:r>
          </w:p>
        </w:tc>
        <w:tc>
          <w:tcPr>
            <w:tcW w:w="600" w:type="pct"/>
            <w:vMerge w:val="restar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Merge w:val="restart"/>
            <w:vAlign w:val="center"/>
          </w:tcPr>
          <w:p w:rsidR="00ED6DE7" w:rsidRPr="002D356E" w:rsidRDefault="00ED6DE7" w:rsidP="00BA77E6">
            <w:pPr>
              <w:adjustRightInd w:val="0"/>
              <w:snapToGrid w:val="0"/>
              <w:spacing w:line="276" w:lineRule="auto"/>
              <w:jc w:val="center"/>
              <w:rPr>
                <w:rFonts w:cs="Times New Roman"/>
                <w:sz w:val="21"/>
              </w:rPr>
            </w:pPr>
          </w:p>
        </w:tc>
      </w:tr>
      <w:tr w:rsidR="00ED6DE7" w:rsidRPr="002D356E" w:rsidTr="00BA77E6">
        <w:trPr>
          <w:cantSplit/>
          <w:trHeight w:val="369"/>
          <w:jc w:val="center"/>
        </w:trPr>
        <w:tc>
          <w:tcPr>
            <w:tcW w:w="776" w:type="pct"/>
            <w:vMerge w:val="restart"/>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Modern Mathematical Foundation</w:t>
            </w:r>
          </w:p>
        </w:tc>
        <w:tc>
          <w:tcPr>
            <w:tcW w:w="600"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Merge/>
            <w:vAlign w:val="center"/>
          </w:tcPr>
          <w:p w:rsidR="00ED6DE7" w:rsidRPr="002D356E" w:rsidRDefault="00ED6DE7" w:rsidP="00BA77E6">
            <w:pPr>
              <w:adjustRightInd w:val="0"/>
              <w:snapToGrid w:val="0"/>
              <w:spacing w:line="276" w:lineRule="auto"/>
              <w:jc w:val="center"/>
              <w:rPr>
                <w:rFonts w:cs="Times New Roman"/>
                <w:sz w:val="21"/>
              </w:rPr>
            </w:pP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Fuzzy Optimization</w:t>
            </w:r>
          </w:p>
        </w:tc>
        <w:tc>
          <w:tcPr>
            <w:tcW w:w="600"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Merge/>
            <w:vAlign w:val="center"/>
          </w:tcPr>
          <w:p w:rsidR="00ED6DE7" w:rsidRPr="002D356E" w:rsidRDefault="00ED6DE7" w:rsidP="00BA77E6">
            <w:pPr>
              <w:adjustRightInd w:val="0"/>
              <w:snapToGrid w:val="0"/>
              <w:spacing w:line="276" w:lineRule="auto"/>
              <w:jc w:val="center"/>
              <w:rPr>
                <w:rFonts w:cs="Times New Roman"/>
                <w:sz w:val="21"/>
              </w:rPr>
            </w:pP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B0300102Q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Advanced Computer Architecture</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B0300103Q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Theory and Methods of Machine Learning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restart"/>
            <w:vAlign w:val="center"/>
          </w:tcPr>
          <w:p w:rsidR="00ED6DE7" w:rsidRPr="002D356E" w:rsidRDefault="006A6674" w:rsidP="00BA77E6">
            <w:pPr>
              <w:adjustRightInd w:val="0"/>
              <w:snapToGrid w:val="0"/>
              <w:spacing w:line="276" w:lineRule="auto"/>
              <w:jc w:val="center"/>
              <w:rPr>
                <w:rFonts w:cs="Times New Roman"/>
                <w:sz w:val="21"/>
              </w:rPr>
            </w:pPr>
            <w:r>
              <w:rPr>
                <w:rFonts w:cs="Times New Roman"/>
                <w:sz w:val="21"/>
              </w:rPr>
              <w:t>s</w:t>
            </w:r>
            <w:r w:rsidR="00ED6DE7" w:rsidRPr="002D356E">
              <w:rPr>
                <w:rFonts w:cs="Times New Roman"/>
                <w:sz w:val="21"/>
              </w:rPr>
              <w:t>elective Courses</w:t>
            </w: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B0300104C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Automation of Computer Design</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B0300105C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Mobile Computing Theory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B0300106C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Trusted Computing Theory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B0300107C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Ubiquitous Computing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B0300108C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New Technology of Database</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B0300109C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Service Oriented Computing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B0300110Q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Bioinformatics</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B0300111C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New Software Architecture</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B0300112Q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Theory, System and Application of Audio and Video Coding &amp; Decoding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B0300113Q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Biometric Feature Recognition</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B0300114Q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Statistical Natural Language Processing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B0300115Q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Distributed Information Processing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B0300116C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Intelligent Robot Planning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B0300117C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Advanced Pattern Recognition Technology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B0300118C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Speech Signal Processing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B0300119C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Multimedia Computing and Pattern Mining</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B0300120C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Analysis and Understanding of Human Movement Intelligence</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B0300121Q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Theory of Information Security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B0300122Q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Mathematical Base for Information Security</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B0300123Q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Cryptanalysis</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B0300124Q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Network Behavior</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B0300125Q</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Steganalysis</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B0300126C</w:t>
            </w: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Analysis and Design Security Protocol</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36</w:t>
            </w: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2</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Comprehensive Evaluation</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1</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Thesis Proposal</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1</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Mid-term Inspection</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1</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Academic Activities</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1</w:t>
            </w:r>
          </w:p>
        </w:tc>
      </w:tr>
      <w:tr w:rsidR="00ED6DE7" w:rsidRPr="002D356E" w:rsidTr="00BA77E6">
        <w:trPr>
          <w:cantSplit/>
          <w:trHeight w:val="369"/>
          <w:jc w:val="center"/>
        </w:trPr>
        <w:tc>
          <w:tcPr>
            <w:tcW w:w="776" w:type="pct"/>
            <w:vMerge/>
            <w:vAlign w:val="center"/>
          </w:tcPr>
          <w:p w:rsidR="00ED6DE7" w:rsidRPr="002D356E" w:rsidRDefault="00ED6DE7" w:rsidP="00BA77E6">
            <w:pPr>
              <w:adjustRightInd w:val="0"/>
              <w:snapToGrid w:val="0"/>
              <w:spacing w:line="276" w:lineRule="auto"/>
              <w:jc w:val="center"/>
              <w:rPr>
                <w:rFonts w:cs="Times New Roman"/>
                <w:sz w:val="21"/>
              </w:rPr>
            </w:pPr>
          </w:p>
        </w:tc>
        <w:tc>
          <w:tcPr>
            <w:tcW w:w="1079" w:type="pct"/>
            <w:vAlign w:val="center"/>
          </w:tcPr>
          <w:p w:rsidR="00ED6DE7" w:rsidRPr="002D356E" w:rsidRDefault="00ED6DE7" w:rsidP="00BA77E6">
            <w:pPr>
              <w:adjustRightInd w:val="0"/>
              <w:snapToGrid w:val="0"/>
              <w:spacing w:line="276" w:lineRule="auto"/>
              <w:jc w:val="center"/>
              <w:rPr>
                <w:rFonts w:cs="Times New Roman"/>
                <w:sz w:val="21"/>
              </w:rPr>
            </w:pPr>
          </w:p>
        </w:tc>
        <w:tc>
          <w:tcPr>
            <w:tcW w:w="2042" w:type="pct"/>
            <w:vAlign w:val="center"/>
          </w:tcPr>
          <w:p w:rsidR="00ED6DE7" w:rsidRPr="002D356E" w:rsidRDefault="00ED6DE7" w:rsidP="00BA77E6">
            <w:pPr>
              <w:adjustRightInd w:val="0"/>
              <w:snapToGrid w:val="0"/>
              <w:spacing w:line="276" w:lineRule="auto"/>
              <w:jc w:val="left"/>
              <w:rPr>
                <w:rFonts w:cs="Times New Roman"/>
                <w:sz w:val="21"/>
              </w:rPr>
            </w:pPr>
            <w:r w:rsidRPr="002D356E">
              <w:rPr>
                <w:rFonts w:cs="Times New Roman"/>
                <w:sz w:val="21"/>
              </w:rPr>
              <w:t>Social Practice</w:t>
            </w:r>
          </w:p>
        </w:tc>
        <w:tc>
          <w:tcPr>
            <w:tcW w:w="600" w:type="pct"/>
            <w:vAlign w:val="center"/>
          </w:tcPr>
          <w:p w:rsidR="00ED6DE7" w:rsidRPr="002D356E" w:rsidRDefault="00ED6DE7" w:rsidP="00BA77E6">
            <w:pPr>
              <w:adjustRightInd w:val="0"/>
              <w:snapToGrid w:val="0"/>
              <w:spacing w:line="276" w:lineRule="auto"/>
              <w:jc w:val="center"/>
              <w:rPr>
                <w:rFonts w:cs="Times New Roman"/>
                <w:sz w:val="21"/>
              </w:rPr>
            </w:pPr>
          </w:p>
        </w:tc>
        <w:tc>
          <w:tcPr>
            <w:tcW w:w="502" w:type="pct"/>
            <w:vAlign w:val="center"/>
          </w:tcPr>
          <w:p w:rsidR="00ED6DE7" w:rsidRPr="002D356E" w:rsidRDefault="00ED6DE7" w:rsidP="00BA77E6">
            <w:pPr>
              <w:adjustRightInd w:val="0"/>
              <w:snapToGrid w:val="0"/>
              <w:spacing w:line="276" w:lineRule="auto"/>
              <w:jc w:val="center"/>
              <w:rPr>
                <w:rFonts w:cs="Times New Roman"/>
                <w:sz w:val="21"/>
              </w:rPr>
            </w:pPr>
            <w:r w:rsidRPr="002D356E">
              <w:rPr>
                <w:rFonts w:cs="Times New Roman"/>
                <w:sz w:val="21"/>
              </w:rPr>
              <w:t>1</w:t>
            </w:r>
          </w:p>
        </w:tc>
      </w:tr>
    </w:tbl>
    <w:p w:rsidR="00ED6DE7" w:rsidRPr="002D356E" w:rsidRDefault="00ED6DE7" w:rsidP="00ED6DE7">
      <w:pPr>
        <w:spacing w:line="276" w:lineRule="auto"/>
        <w:rPr>
          <w:rFonts w:cs="Times New Roman"/>
          <w:b/>
        </w:rPr>
      </w:pPr>
      <w:r w:rsidRPr="002D356E">
        <w:rPr>
          <w:rFonts w:cs="Times New Roman"/>
          <w:b/>
        </w:rPr>
        <w:t>Supplementary notes:</w:t>
      </w:r>
    </w:p>
    <w:p w:rsidR="00ED6DE7" w:rsidRPr="002D356E" w:rsidRDefault="00ED6DE7" w:rsidP="00ED6DE7">
      <w:pPr>
        <w:spacing w:line="276" w:lineRule="auto"/>
        <w:ind w:firstLineChars="200" w:firstLine="480"/>
        <w:rPr>
          <w:rFonts w:cs="Times New Roman"/>
        </w:rPr>
      </w:pPr>
      <w:r w:rsidRPr="002D356E">
        <w:rPr>
          <w:rFonts w:cs="Times New Roman"/>
        </w:rPr>
        <w:t>1. Credits</w:t>
      </w:r>
    </w:p>
    <w:p w:rsidR="00ED6DE7" w:rsidRPr="002D356E" w:rsidRDefault="00ED6DE7" w:rsidP="00ED6DE7">
      <w:pPr>
        <w:spacing w:line="276" w:lineRule="auto"/>
        <w:ind w:firstLineChars="200" w:firstLine="480"/>
        <w:rPr>
          <w:rFonts w:cs="Times New Roman"/>
        </w:rPr>
      </w:pPr>
      <w:r w:rsidRPr="002D356E">
        <w:rPr>
          <w:rFonts w:cs="Times New Roman"/>
        </w:rPr>
        <w:t>(1) Academic Activity Credit: Doctoral candidates canreceive1 creditfrom their academic activities, ifthey participate in at least 8 academic activities, such as international or domestic academic conferences, academic seminarsandsymposiums held in HIT.</w:t>
      </w:r>
    </w:p>
    <w:p w:rsidR="00ED6DE7" w:rsidRPr="002D356E" w:rsidRDefault="00ED6DE7" w:rsidP="00ED6DE7">
      <w:pPr>
        <w:spacing w:line="276" w:lineRule="auto"/>
        <w:ind w:firstLineChars="200" w:firstLine="480"/>
        <w:rPr>
          <w:rFonts w:cs="Times New Roman"/>
        </w:rPr>
      </w:pPr>
      <w:r w:rsidRPr="002D356E">
        <w:rPr>
          <w:rFonts w:cs="Times New Roman"/>
        </w:rPr>
        <w:t>(2) Social Practice Credit: Doctoral candidates canreceive 1 creditfrom social practice,ifthey participate in at least 2 practices, such as social survey, industrial intern, volunteer service, innovation competition and so on.</w:t>
      </w:r>
    </w:p>
    <w:p w:rsidR="00ED6DE7" w:rsidRPr="002D356E" w:rsidRDefault="00ED6DE7" w:rsidP="00ED6DE7">
      <w:pPr>
        <w:spacing w:line="276" w:lineRule="auto"/>
        <w:ind w:firstLineChars="200" w:firstLine="480"/>
        <w:rPr>
          <w:rFonts w:cs="Times New Roman"/>
        </w:rPr>
      </w:pPr>
      <w:r w:rsidRPr="002D356E">
        <w:rPr>
          <w:rFonts w:cs="Times New Roman"/>
        </w:rPr>
        <w:t>2. Comprehensive assessment of the first year</w:t>
      </w:r>
    </w:p>
    <w:p w:rsidR="00ED6DE7" w:rsidRPr="002D356E" w:rsidRDefault="00ED6DE7" w:rsidP="00ED6DE7">
      <w:pPr>
        <w:spacing w:line="276" w:lineRule="auto"/>
        <w:ind w:firstLineChars="200" w:firstLine="480"/>
        <w:rPr>
          <w:rFonts w:cs="Times New Roman"/>
        </w:rPr>
      </w:pPr>
      <w:r w:rsidRPr="002D356E">
        <w:rPr>
          <w:rFonts w:cs="Times New Roman"/>
        </w:rPr>
        <w:t>The comprehensive assessment of doctoral candidatesconsists of two parts: Supervisor assessment(20%) and school assessment(80%). The school assessment generally includes fundamental knowledge, scientific research quality and potential assessment. The qualified doctoral candidates will recieve 1 credit, and continue to do their research work. The students whodo not pass the qualification (listed in the last 10-20%) will be given a yellow card warning, and are allowed to apply for a second comprehensive assessment after three months. If they failedit again, they will lose the chance to study for their doctor degree.</w:t>
      </w:r>
    </w:p>
    <w:p w:rsidR="00ED6DE7" w:rsidRPr="002D356E" w:rsidRDefault="00ED6DE7" w:rsidP="00ED6DE7">
      <w:pPr>
        <w:spacing w:line="276" w:lineRule="auto"/>
        <w:ind w:firstLineChars="200" w:firstLine="480"/>
        <w:rPr>
          <w:rFonts w:cs="Times New Roman"/>
        </w:rPr>
      </w:pPr>
      <w:r w:rsidRPr="002D356E">
        <w:rPr>
          <w:rFonts w:cs="Times New Roman"/>
        </w:rPr>
        <w:t>3. Proposal report</w:t>
      </w:r>
    </w:p>
    <w:p w:rsidR="00ED6DE7" w:rsidRPr="002D356E" w:rsidRDefault="00ED6DE7" w:rsidP="00ED6DE7">
      <w:pPr>
        <w:spacing w:line="276" w:lineRule="auto"/>
        <w:ind w:firstLineChars="200" w:firstLine="480"/>
        <w:rPr>
          <w:rFonts w:cs="Times New Roman"/>
        </w:rPr>
      </w:pPr>
      <w:r w:rsidRPr="002D356E">
        <w:rPr>
          <w:rFonts w:cs="Times New Roman"/>
        </w:rPr>
        <w:t xml:space="preserve">The doctoral proposal report meeting is organized twice in each semester. Each doctoral candidate should finish the proposal report before the end of the fourth semester. The content of proposal report should cover research background, the related work survey, scientific problem, and potential creative achievements.  </w:t>
      </w:r>
    </w:p>
    <w:p w:rsidR="00ED6DE7" w:rsidRPr="002D356E" w:rsidRDefault="00ED6DE7" w:rsidP="00ED6DE7">
      <w:pPr>
        <w:spacing w:line="276" w:lineRule="auto"/>
        <w:ind w:firstLineChars="200" w:firstLine="480"/>
        <w:rPr>
          <w:rFonts w:cs="Times New Roman"/>
        </w:rPr>
      </w:pPr>
      <w:r w:rsidRPr="002D356E">
        <w:rPr>
          <w:rFonts w:cs="Times New Roman"/>
        </w:rPr>
        <w:t>4. Academic papers</w:t>
      </w:r>
    </w:p>
    <w:p w:rsidR="00ED6DE7" w:rsidRPr="002D356E" w:rsidRDefault="00ED6DE7" w:rsidP="00ED6DE7">
      <w:pPr>
        <w:spacing w:line="276" w:lineRule="auto"/>
        <w:ind w:firstLineChars="200" w:firstLine="480"/>
        <w:rPr>
          <w:rFonts w:cs="Times New Roman"/>
        </w:rPr>
      </w:pPr>
      <w:r w:rsidRPr="002D356E">
        <w:rPr>
          <w:rFonts w:cs="Times New Roman"/>
        </w:rPr>
        <w:t>The number and level of papers pub</w:t>
      </w:r>
      <w:bookmarkStart w:id="0" w:name="_GoBack"/>
      <w:bookmarkEnd w:id="0"/>
      <w:r w:rsidRPr="002D356E">
        <w:rPr>
          <w:rFonts w:cs="Times New Roman"/>
        </w:rPr>
        <w:t xml:space="preserve">lished by doctoral candidates is abasic requirement of degree awarding. Doctoral candidate should publish at least 1 paper on the top transaction journals or 2 papers on ESI journals in the related research area.     </w:t>
      </w:r>
    </w:p>
    <w:p w:rsidR="00ED6DE7" w:rsidRPr="002D356E" w:rsidRDefault="00ED6DE7" w:rsidP="00ED6DE7">
      <w:pPr>
        <w:spacing w:line="276" w:lineRule="auto"/>
        <w:ind w:firstLineChars="200" w:firstLine="480"/>
        <w:rPr>
          <w:rFonts w:cs="Times New Roman"/>
        </w:rPr>
      </w:pPr>
      <w:r w:rsidRPr="002D356E">
        <w:rPr>
          <w:rFonts w:cs="Times New Roman"/>
        </w:rPr>
        <w:lastRenderedPageBreak/>
        <w:t>5. Mid-term exam</w:t>
      </w:r>
    </w:p>
    <w:p w:rsidR="00ED6DE7" w:rsidRPr="002D356E" w:rsidRDefault="00ED6DE7" w:rsidP="00ED6DE7">
      <w:pPr>
        <w:spacing w:line="276" w:lineRule="auto"/>
        <w:ind w:firstLineChars="200" w:firstLine="480"/>
        <w:rPr>
          <w:rFonts w:cs="Times New Roman"/>
        </w:rPr>
      </w:pPr>
      <w:r w:rsidRPr="002D356E">
        <w:rPr>
          <w:rFonts w:cs="Times New Roman"/>
        </w:rPr>
        <w:t>Doctoral candidatesshoud pass the mid-term exam in the end of the third year of enrollment.In the exam, 5 professors are invited to evaluate the comprehensive ability of candidates, the progress of the research work. The students who passed the exam can carry out the work of the paper continually. Those who do not pass will be given a yellow card warning and should attend the second exam in the next year; if they failed it again,they will be dismissed from the school.</w:t>
      </w:r>
    </w:p>
    <w:p w:rsidR="00ED6DE7" w:rsidRPr="002D356E" w:rsidRDefault="00ED6DE7" w:rsidP="00ED6DE7">
      <w:pPr>
        <w:spacing w:line="276" w:lineRule="auto"/>
        <w:ind w:firstLineChars="200" w:firstLine="480"/>
        <w:rPr>
          <w:rFonts w:cs="Times New Roman"/>
        </w:rPr>
      </w:pPr>
      <w:r w:rsidRPr="002D356E">
        <w:rPr>
          <w:rFonts w:cs="Times New Roman"/>
        </w:rPr>
        <w:t>6.</w:t>
      </w:r>
      <w:r w:rsidR="006D3CE2">
        <w:rPr>
          <w:rFonts w:cs="Times New Roman"/>
        </w:rPr>
        <w:t xml:space="preserve"> </w:t>
      </w:r>
      <w:r w:rsidRPr="002D356E">
        <w:rPr>
          <w:rFonts w:cs="Times New Roman"/>
        </w:rPr>
        <w:t>The pre-defense and defense of dissertation</w:t>
      </w:r>
    </w:p>
    <w:p w:rsidR="00ED6DE7" w:rsidRPr="002D356E" w:rsidRDefault="00ED6DE7" w:rsidP="00ED6DE7">
      <w:pPr>
        <w:adjustRightInd w:val="0"/>
        <w:snapToGrid w:val="0"/>
        <w:spacing w:afterLines="50" w:after="156" w:line="276" w:lineRule="auto"/>
        <w:rPr>
          <w:rFonts w:cs="Times New Roman"/>
        </w:rPr>
      </w:pPr>
      <w:r w:rsidRPr="002D356E">
        <w:rPr>
          <w:rFonts w:cs="Times New Roman"/>
        </w:rPr>
        <w:t xml:space="preserve">The pre-defense of doctoral dissertationis an important part of the quality of the research work. After completing </w:t>
      </w:r>
      <w:r w:rsidR="006D3CE2">
        <w:rPr>
          <w:rFonts w:cs="Times New Roman"/>
        </w:rPr>
        <w:t xml:space="preserve">the draft which </w:t>
      </w:r>
      <w:r w:rsidRPr="002D356E">
        <w:rPr>
          <w:rFonts w:cs="Times New Roman"/>
        </w:rPr>
        <w:t xml:space="preserve">is approved by the supervisor, a doctoral candidate can apply for the discipline of the pre-defense application. The school will </w:t>
      </w:r>
      <w:r w:rsidR="006D3CE2">
        <w:rPr>
          <w:rFonts w:cs="Times New Roman"/>
        </w:rPr>
        <w:t xml:space="preserve">designate a responsible expert </w:t>
      </w:r>
      <w:r w:rsidRPr="002D356E">
        <w:rPr>
          <w:rFonts w:cs="Times New Roman"/>
        </w:rPr>
        <w:t>to review the dissertation. Then, the school will orgnize a defense committee, which consist of 5-7 professors, to evaluate</w:t>
      </w:r>
      <w:r w:rsidR="006D3CE2">
        <w:rPr>
          <w:rFonts w:cs="Times New Roman"/>
        </w:rPr>
        <w:t xml:space="preserve"> </w:t>
      </w:r>
      <w:r w:rsidRPr="002D356E">
        <w:rPr>
          <w:rFonts w:cs="Times New Roman"/>
        </w:rPr>
        <w:t>the qualification for a doctoral</w:t>
      </w:r>
      <w:r w:rsidR="00CF7DD8">
        <w:rPr>
          <w:rFonts w:cs="Times New Roman"/>
        </w:rPr>
        <w:t xml:space="preserve"> </w:t>
      </w:r>
      <w:r w:rsidRPr="002D356E">
        <w:rPr>
          <w:rFonts w:cs="Times New Roman"/>
        </w:rPr>
        <w:t>degree.</w:t>
      </w:r>
    </w:p>
    <w:p w:rsidR="00ED6DE7" w:rsidRPr="006D3CE2" w:rsidRDefault="00ED6DE7" w:rsidP="00ED6DE7"/>
    <w:p w:rsidR="00832B42" w:rsidRPr="00CF7DD8" w:rsidRDefault="00832B42"/>
    <w:sectPr w:rsidR="00832B42" w:rsidRPr="00CF7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5F" w:rsidRDefault="00FD0F5F" w:rsidP="00ED6DE7">
      <w:pPr>
        <w:spacing w:line="240" w:lineRule="auto"/>
      </w:pPr>
      <w:r>
        <w:separator/>
      </w:r>
    </w:p>
  </w:endnote>
  <w:endnote w:type="continuationSeparator" w:id="0">
    <w:p w:rsidR="00FD0F5F" w:rsidRDefault="00FD0F5F" w:rsidP="00ED6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5F" w:rsidRDefault="00FD0F5F" w:rsidP="00ED6DE7">
      <w:pPr>
        <w:spacing w:line="240" w:lineRule="auto"/>
      </w:pPr>
      <w:r>
        <w:separator/>
      </w:r>
    </w:p>
  </w:footnote>
  <w:footnote w:type="continuationSeparator" w:id="0">
    <w:p w:rsidR="00FD0F5F" w:rsidRDefault="00FD0F5F" w:rsidP="00ED6D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A6"/>
    <w:rsid w:val="002F70C5"/>
    <w:rsid w:val="00333D78"/>
    <w:rsid w:val="00470044"/>
    <w:rsid w:val="00481740"/>
    <w:rsid w:val="004F2969"/>
    <w:rsid w:val="00541E74"/>
    <w:rsid w:val="0054702A"/>
    <w:rsid w:val="005707A6"/>
    <w:rsid w:val="00651931"/>
    <w:rsid w:val="006A6674"/>
    <w:rsid w:val="006D3CE2"/>
    <w:rsid w:val="007D1423"/>
    <w:rsid w:val="00832B42"/>
    <w:rsid w:val="008D01DE"/>
    <w:rsid w:val="00942881"/>
    <w:rsid w:val="00A87AAD"/>
    <w:rsid w:val="00BC37DE"/>
    <w:rsid w:val="00C6286C"/>
    <w:rsid w:val="00CF7DD8"/>
    <w:rsid w:val="00DE625B"/>
    <w:rsid w:val="00ED6DE7"/>
    <w:rsid w:val="00FD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58A3"/>
  <w15:chartTrackingRefBased/>
  <w15:docId w15:val="{EC648952-2EC4-4A70-80A3-2228FDFD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E7"/>
    <w:pPr>
      <w:widowControl w:val="0"/>
      <w:spacing w:line="360" w:lineRule="auto"/>
      <w:jc w:val="both"/>
    </w:pPr>
    <w:rPr>
      <w:rFonts w:ascii="Times New Roman" w:hAnsi="Times New Roman" w:cs="Calibri"/>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DE7"/>
    <w:pPr>
      <w:pBdr>
        <w:bottom w:val="single" w:sz="6" w:space="1" w:color="auto"/>
      </w:pBdr>
      <w:tabs>
        <w:tab w:val="center" w:pos="4153"/>
        <w:tab w:val="right" w:pos="8306"/>
      </w:tabs>
      <w:snapToGrid w:val="0"/>
      <w:spacing w:line="240" w:lineRule="auto"/>
      <w:jc w:val="center"/>
    </w:pPr>
    <w:rPr>
      <w:rFonts w:asciiTheme="minorHAnsi" w:hAnsiTheme="minorHAnsi" w:cstheme="minorBidi"/>
      <w:sz w:val="18"/>
      <w:szCs w:val="18"/>
    </w:rPr>
  </w:style>
  <w:style w:type="character" w:customStyle="1" w:styleId="a4">
    <w:name w:val="页眉 字符"/>
    <w:basedOn w:val="a0"/>
    <w:link w:val="a3"/>
    <w:uiPriority w:val="99"/>
    <w:rsid w:val="00ED6DE7"/>
    <w:rPr>
      <w:sz w:val="18"/>
      <w:szCs w:val="18"/>
    </w:rPr>
  </w:style>
  <w:style w:type="paragraph" w:styleId="a5">
    <w:name w:val="footer"/>
    <w:basedOn w:val="a"/>
    <w:link w:val="a6"/>
    <w:uiPriority w:val="99"/>
    <w:unhideWhenUsed/>
    <w:rsid w:val="00ED6DE7"/>
    <w:pPr>
      <w:tabs>
        <w:tab w:val="center" w:pos="4153"/>
        <w:tab w:val="right" w:pos="8306"/>
      </w:tabs>
      <w:snapToGrid w:val="0"/>
      <w:spacing w:line="240" w:lineRule="auto"/>
      <w:jc w:val="left"/>
    </w:pPr>
    <w:rPr>
      <w:rFonts w:asciiTheme="minorHAnsi" w:hAnsiTheme="minorHAnsi" w:cstheme="minorBidi"/>
      <w:sz w:val="18"/>
      <w:szCs w:val="18"/>
    </w:rPr>
  </w:style>
  <w:style w:type="character" w:customStyle="1" w:styleId="a6">
    <w:name w:val="页脚 字符"/>
    <w:basedOn w:val="a0"/>
    <w:link w:val="a5"/>
    <w:uiPriority w:val="99"/>
    <w:rsid w:val="00ED6D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686</Words>
  <Characters>3915</Characters>
  <Application>Microsoft Office Word</Application>
  <DocSecurity>0</DocSecurity>
  <Lines>32</Lines>
  <Paragraphs>9</Paragraphs>
  <ScaleCrop>false</ScaleCrop>
  <Company>China</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2018-05-21T06:07:00Z</dcterms:created>
  <dcterms:modified xsi:type="dcterms:W3CDTF">2018-05-22T06:54:00Z</dcterms:modified>
</cp:coreProperties>
</file>